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FE" w:rsidRDefault="003F5113">
      <w:pPr>
        <w:rPr>
          <w:b/>
          <w:sz w:val="28"/>
          <w:szCs w:val="28"/>
        </w:rPr>
      </w:pPr>
      <w:r>
        <w:rPr>
          <w:noProof/>
        </w:rPr>
        <w:drawing>
          <wp:inline distT="0" distB="0" distL="0" distR="0">
            <wp:extent cx="1266825" cy="1076325"/>
            <wp:effectExtent l="19050" t="0" r="9525" b="0"/>
            <wp:docPr id="1" name="Picture 0" descr="Lighthous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blue.jpg"/>
                    <pic:cNvPicPr/>
                  </pic:nvPicPr>
                  <pic:blipFill>
                    <a:blip r:embed="rId7" cstate="print"/>
                    <a:stretch>
                      <a:fillRect/>
                    </a:stretch>
                  </pic:blipFill>
                  <pic:spPr>
                    <a:xfrm>
                      <a:off x="0" y="0"/>
                      <a:ext cx="1266825" cy="1076325"/>
                    </a:xfrm>
                    <a:prstGeom prst="rect">
                      <a:avLst/>
                    </a:prstGeom>
                  </pic:spPr>
                </pic:pic>
              </a:graphicData>
            </a:graphic>
          </wp:inline>
        </w:drawing>
      </w:r>
      <w:r>
        <w:rPr>
          <w:b/>
          <w:sz w:val="28"/>
          <w:szCs w:val="28"/>
        </w:rPr>
        <w:t>NORTHEAST INSTITUTE FOR QUALITY COMMUNITY ACTION</w:t>
      </w:r>
    </w:p>
    <w:p w:rsidR="003F5113" w:rsidRDefault="003F5113">
      <w:pPr>
        <w:rPr>
          <w:b/>
          <w:sz w:val="28"/>
          <w:szCs w:val="28"/>
        </w:rPr>
      </w:pPr>
    </w:p>
    <w:tbl>
      <w:tblPr>
        <w:tblStyle w:val="TableGrid"/>
        <w:tblW w:w="0" w:type="auto"/>
        <w:tblLook w:val="04A0"/>
      </w:tblPr>
      <w:tblGrid>
        <w:gridCol w:w="4788"/>
        <w:gridCol w:w="4788"/>
      </w:tblGrid>
      <w:tr w:rsidR="003F5113" w:rsidTr="003F5113">
        <w:tc>
          <w:tcPr>
            <w:tcW w:w="4788" w:type="dxa"/>
          </w:tcPr>
          <w:p w:rsidR="003F5113" w:rsidRDefault="003F5113">
            <w:pPr>
              <w:rPr>
                <w:b/>
                <w:sz w:val="24"/>
                <w:szCs w:val="24"/>
              </w:rPr>
            </w:pPr>
            <w:r>
              <w:rPr>
                <w:b/>
                <w:sz w:val="24"/>
                <w:szCs w:val="24"/>
              </w:rPr>
              <w:t xml:space="preserve">SUBJECT:  WASTE, FRAUD AND ABUSE </w:t>
            </w:r>
            <w:r w:rsidR="002C5C34">
              <w:rPr>
                <w:b/>
                <w:sz w:val="24"/>
                <w:szCs w:val="24"/>
              </w:rPr>
              <w:t xml:space="preserve">PREVENTION AND DETECTION </w:t>
            </w:r>
            <w:r>
              <w:rPr>
                <w:b/>
                <w:sz w:val="24"/>
                <w:szCs w:val="24"/>
              </w:rPr>
              <w:t>POLICY</w:t>
            </w:r>
          </w:p>
          <w:p w:rsidR="003F5113" w:rsidRPr="003F5113" w:rsidRDefault="003F5113">
            <w:pPr>
              <w:rPr>
                <w:b/>
                <w:sz w:val="24"/>
                <w:szCs w:val="24"/>
              </w:rPr>
            </w:pPr>
          </w:p>
        </w:tc>
        <w:tc>
          <w:tcPr>
            <w:tcW w:w="4788" w:type="dxa"/>
          </w:tcPr>
          <w:p w:rsidR="002C5C34" w:rsidRPr="003F5113" w:rsidRDefault="003F5113">
            <w:pPr>
              <w:rPr>
                <w:b/>
                <w:sz w:val="24"/>
                <w:szCs w:val="24"/>
              </w:rPr>
            </w:pPr>
            <w:r>
              <w:rPr>
                <w:b/>
                <w:sz w:val="24"/>
                <w:szCs w:val="24"/>
              </w:rPr>
              <w:t xml:space="preserve">STATUS:  </w:t>
            </w:r>
          </w:p>
          <w:tbl>
            <w:tblPr>
              <w:tblStyle w:val="TableGrid"/>
              <w:tblW w:w="0" w:type="auto"/>
              <w:tblLook w:val="04A0"/>
            </w:tblPr>
            <w:tblGrid>
              <w:gridCol w:w="2278"/>
              <w:gridCol w:w="2279"/>
            </w:tblGrid>
            <w:tr w:rsidR="002C5C34" w:rsidTr="002C5C34">
              <w:tc>
                <w:tcPr>
                  <w:tcW w:w="2278" w:type="dxa"/>
                </w:tcPr>
                <w:p w:rsidR="002C5C34" w:rsidRPr="002C5C34" w:rsidRDefault="002C5C34">
                  <w:pPr>
                    <w:rPr>
                      <w:b/>
                    </w:rPr>
                  </w:pPr>
                  <w:r>
                    <w:rPr>
                      <w:b/>
                    </w:rPr>
                    <w:t>PENDING</w:t>
                  </w:r>
                </w:p>
              </w:tc>
              <w:tc>
                <w:tcPr>
                  <w:tcW w:w="2279" w:type="dxa"/>
                </w:tcPr>
                <w:p w:rsidR="002C5C34" w:rsidRDefault="002C5C34">
                  <w:pPr>
                    <w:rPr>
                      <w:b/>
                      <w:sz w:val="24"/>
                      <w:szCs w:val="24"/>
                    </w:rPr>
                  </w:pPr>
                  <w:r>
                    <w:rPr>
                      <w:b/>
                      <w:sz w:val="24"/>
                      <w:szCs w:val="24"/>
                    </w:rPr>
                    <w:t>DATE:</w:t>
                  </w:r>
                </w:p>
              </w:tc>
            </w:tr>
            <w:tr w:rsidR="002C5C34" w:rsidTr="002C5C34">
              <w:tc>
                <w:tcPr>
                  <w:tcW w:w="2278" w:type="dxa"/>
                </w:tcPr>
                <w:p w:rsidR="002C5C34" w:rsidRPr="002C5C34" w:rsidRDefault="002C5C34">
                  <w:pPr>
                    <w:rPr>
                      <w:b/>
                    </w:rPr>
                  </w:pPr>
                  <w:r>
                    <w:rPr>
                      <w:b/>
                    </w:rPr>
                    <w:t>NEW/ADOPTED</w:t>
                  </w:r>
                </w:p>
              </w:tc>
              <w:tc>
                <w:tcPr>
                  <w:tcW w:w="2279" w:type="dxa"/>
                </w:tcPr>
                <w:p w:rsidR="002C5C34" w:rsidRDefault="002C5C34">
                  <w:pPr>
                    <w:rPr>
                      <w:b/>
                      <w:sz w:val="24"/>
                      <w:szCs w:val="24"/>
                    </w:rPr>
                  </w:pPr>
                  <w:r>
                    <w:rPr>
                      <w:b/>
                      <w:sz w:val="24"/>
                      <w:szCs w:val="24"/>
                    </w:rPr>
                    <w:t>DATE:</w:t>
                  </w:r>
                </w:p>
              </w:tc>
            </w:tr>
            <w:tr w:rsidR="002C5C34" w:rsidTr="002C5C34">
              <w:tc>
                <w:tcPr>
                  <w:tcW w:w="2278" w:type="dxa"/>
                </w:tcPr>
                <w:p w:rsidR="002C5C34" w:rsidRPr="002C5C34" w:rsidRDefault="002C5C34">
                  <w:pPr>
                    <w:rPr>
                      <w:b/>
                    </w:rPr>
                  </w:pPr>
                  <w:r>
                    <w:rPr>
                      <w:b/>
                    </w:rPr>
                    <w:t>REVISED/ADOPTED</w:t>
                  </w:r>
                </w:p>
              </w:tc>
              <w:tc>
                <w:tcPr>
                  <w:tcW w:w="2279" w:type="dxa"/>
                </w:tcPr>
                <w:p w:rsidR="002C5C34" w:rsidRDefault="002C5C34">
                  <w:pPr>
                    <w:rPr>
                      <w:b/>
                      <w:sz w:val="24"/>
                      <w:szCs w:val="24"/>
                    </w:rPr>
                  </w:pPr>
                  <w:r>
                    <w:rPr>
                      <w:b/>
                      <w:sz w:val="24"/>
                      <w:szCs w:val="24"/>
                    </w:rPr>
                    <w:t>DATE:</w:t>
                  </w:r>
                </w:p>
              </w:tc>
            </w:tr>
          </w:tbl>
          <w:p w:rsidR="003F5113" w:rsidRPr="003F5113" w:rsidRDefault="003F5113">
            <w:pPr>
              <w:rPr>
                <w:b/>
                <w:sz w:val="24"/>
                <w:szCs w:val="24"/>
              </w:rPr>
            </w:pPr>
          </w:p>
        </w:tc>
      </w:tr>
      <w:tr w:rsidR="003F5113" w:rsidTr="003F5113">
        <w:tc>
          <w:tcPr>
            <w:tcW w:w="4788" w:type="dxa"/>
          </w:tcPr>
          <w:p w:rsidR="003F5113" w:rsidRPr="003F5113" w:rsidRDefault="003F5113">
            <w:pPr>
              <w:rPr>
                <w:b/>
                <w:sz w:val="24"/>
                <w:szCs w:val="24"/>
              </w:rPr>
            </w:pPr>
            <w:r>
              <w:rPr>
                <w:b/>
                <w:sz w:val="24"/>
                <w:szCs w:val="24"/>
              </w:rPr>
              <w:t>AGENCY:</w:t>
            </w:r>
          </w:p>
        </w:tc>
        <w:tc>
          <w:tcPr>
            <w:tcW w:w="4788" w:type="dxa"/>
          </w:tcPr>
          <w:p w:rsidR="003F5113" w:rsidRDefault="00B8144C">
            <w:pPr>
              <w:rPr>
                <w:b/>
              </w:rPr>
            </w:pPr>
            <w:r>
              <w:rPr>
                <w:b/>
              </w:rPr>
              <w:t>COMPLIANCE OFFICER(S):</w:t>
            </w:r>
          </w:p>
          <w:p w:rsidR="00B8144C" w:rsidRDefault="00B8144C">
            <w:pPr>
              <w:rPr>
                <w:b/>
              </w:rPr>
            </w:pPr>
          </w:p>
          <w:p w:rsidR="00B8144C" w:rsidRPr="00B8144C" w:rsidRDefault="00B8144C">
            <w:pPr>
              <w:rPr>
                <w:b/>
              </w:rPr>
            </w:pPr>
          </w:p>
        </w:tc>
      </w:tr>
    </w:tbl>
    <w:p w:rsidR="003F5113" w:rsidRDefault="003F5113">
      <w:pPr>
        <w:rPr>
          <w:b/>
          <w:sz w:val="28"/>
          <w:szCs w:val="28"/>
        </w:rPr>
      </w:pPr>
    </w:p>
    <w:p w:rsidR="00B8144C" w:rsidRDefault="00B8144C">
      <w:pPr>
        <w:rPr>
          <w:sz w:val="28"/>
          <w:szCs w:val="28"/>
        </w:rPr>
      </w:pPr>
      <w:r>
        <w:rPr>
          <w:b/>
          <w:sz w:val="28"/>
          <w:szCs w:val="28"/>
          <w:u w:val="single"/>
        </w:rPr>
        <w:t xml:space="preserve">PURPOSE:  </w:t>
      </w:r>
      <w:r>
        <w:rPr>
          <w:sz w:val="28"/>
          <w:szCs w:val="28"/>
        </w:rPr>
        <w:t xml:space="preserve">  To prevent and detect waste, fraud and abuse of public and private resources by establishing and maintaining policies and procedures designed to inform, identify and promptly address </w:t>
      </w:r>
      <w:r w:rsidR="007967C4">
        <w:rPr>
          <w:sz w:val="28"/>
          <w:szCs w:val="28"/>
        </w:rPr>
        <w:t xml:space="preserve">inappropriate behavior which could jeopardize the agency’s reputation, support and community service. </w:t>
      </w:r>
    </w:p>
    <w:p w:rsidR="007967C4" w:rsidRDefault="007967C4">
      <w:pPr>
        <w:rPr>
          <w:sz w:val="28"/>
          <w:szCs w:val="28"/>
        </w:rPr>
      </w:pPr>
      <w:r>
        <w:rPr>
          <w:b/>
          <w:sz w:val="28"/>
          <w:szCs w:val="28"/>
          <w:u w:val="single"/>
        </w:rPr>
        <w:t xml:space="preserve">SCOPE:  </w:t>
      </w:r>
      <w:r>
        <w:rPr>
          <w:sz w:val="28"/>
          <w:szCs w:val="28"/>
        </w:rPr>
        <w:t xml:space="preserve">This policy covers all agency employees, board members, volunteers, consultants and vendors. </w:t>
      </w:r>
    </w:p>
    <w:p w:rsidR="007967C4" w:rsidRDefault="007967C4">
      <w:pPr>
        <w:rPr>
          <w:b/>
          <w:sz w:val="28"/>
          <w:szCs w:val="28"/>
          <w:u w:val="single"/>
        </w:rPr>
      </w:pPr>
      <w:r>
        <w:rPr>
          <w:b/>
          <w:sz w:val="28"/>
          <w:szCs w:val="28"/>
          <w:u w:val="single"/>
        </w:rPr>
        <w:t>DEFINITIONS:</w:t>
      </w:r>
    </w:p>
    <w:p w:rsidR="007967C4" w:rsidRPr="007967C4" w:rsidRDefault="007967C4" w:rsidP="007967C4">
      <w:pPr>
        <w:pStyle w:val="ListParagraph"/>
        <w:numPr>
          <w:ilvl w:val="0"/>
          <w:numId w:val="1"/>
        </w:numPr>
        <w:rPr>
          <w:sz w:val="28"/>
          <w:szCs w:val="28"/>
          <w:u w:val="single"/>
        </w:rPr>
      </w:pPr>
      <w:r>
        <w:rPr>
          <w:b/>
          <w:sz w:val="28"/>
          <w:szCs w:val="28"/>
          <w:u w:val="single"/>
        </w:rPr>
        <w:t xml:space="preserve">Fraud:  </w:t>
      </w:r>
      <w:r w:rsidRPr="007967C4">
        <w:rPr>
          <w:sz w:val="28"/>
          <w:szCs w:val="28"/>
        </w:rPr>
        <w:t>An intentional de</w:t>
      </w:r>
      <w:r>
        <w:rPr>
          <w:sz w:val="28"/>
          <w:szCs w:val="28"/>
        </w:rPr>
        <w:t>ception or misrepresentation made by a person(s) with the knowledge that the decepti</w:t>
      </w:r>
      <w:r w:rsidR="00D63087">
        <w:rPr>
          <w:sz w:val="28"/>
          <w:szCs w:val="28"/>
        </w:rPr>
        <w:t>on could result in generating an</w:t>
      </w:r>
      <w:r>
        <w:rPr>
          <w:sz w:val="28"/>
          <w:szCs w:val="28"/>
        </w:rPr>
        <w:t xml:space="preserve"> unauthorized benefit to an organization or individual.  It includes any act that constitutes fraud under applicable federal or state statute or regulation. </w:t>
      </w:r>
    </w:p>
    <w:p w:rsidR="00D52C1C" w:rsidRPr="00D63087" w:rsidRDefault="00255A09" w:rsidP="00D52C1C">
      <w:pPr>
        <w:pStyle w:val="ListParagraph"/>
        <w:numPr>
          <w:ilvl w:val="0"/>
          <w:numId w:val="1"/>
        </w:numPr>
        <w:rPr>
          <w:sz w:val="28"/>
          <w:szCs w:val="28"/>
          <w:u w:val="single"/>
        </w:rPr>
      </w:pPr>
      <w:r w:rsidRPr="00255A09">
        <w:rPr>
          <w:b/>
          <w:sz w:val="28"/>
          <w:szCs w:val="28"/>
          <w:u w:val="single"/>
        </w:rPr>
        <w:t>Waste</w:t>
      </w:r>
      <w:r w:rsidR="007967C4" w:rsidRPr="00255A09">
        <w:rPr>
          <w:b/>
          <w:sz w:val="28"/>
          <w:szCs w:val="28"/>
          <w:u w:val="single"/>
        </w:rPr>
        <w:t>:</w:t>
      </w:r>
      <w:r w:rsidR="007967C4" w:rsidRPr="00255A09">
        <w:rPr>
          <w:sz w:val="28"/>
          <w:szCs w:val="28"/>
        </w:rPr>
        <w:t xml:space="preserve">  </w:t>
      </w:r>
      <w:r>
        <w:rPr>
          <w:sz w:val="28"/>
          <w:szCs w:val="28"/>
        </w:rPr>
        <w:t>The thoughtless or careless expenditure, consumption, mismanagement, us</w:t>
      </w:r>
      <w:r w:rsidR="00D63087">
        <w:rPr>
          <w:sz w:val="28"/>
          <w:szCs w:val="28"/>
        </w:rPr>
        <w:t>e</w:t>
      </w:r>
      <w:r>
        <w:rPr>
          <w:sz w:val="28"/>
          <w:szCs w:val="28"/>
        </w:rPr>
        <w:t xml:space="preserve"> or squandering of resources owned or allocated </w:t>
      </w:r>
      <w:r w:rsidR="00D63087">
        <w:rPr>
          <w:sz w:val="28"/>
          <w:szCs w:val="28"/>
        </w:rPr>
        <w:t xml:space="preserve">to </w:t>
      </w:r>
      <w:r>
        <w:rPr>
          <w:sz w:val="28"/>
          <w:szCs w:val="28"/>
        </w:rPr>
        <w:t>the</w:t>
      </w:r>
      <w:r w:rsidR="00D63087">
        <w:rPr>
          <w:sz w:val="28"/>
          <w:szCs w:val="28"/>
        </w:rPr>
        <w:t xml:space="preserve"> agency.  </w:t>
      </w:r>
    </w:p>
    <w:p w:rsidR="00D63087" w:rsidRPr="00D63087" w:rsidRDefault="00D63087" w:rsidP="00D52C1C">
      <w:pPr>
        <w:pStyle w:val="ListParagraph"/>
        <w:numPr>
          <w:ilvl w:val="0"/>
          <w:numId w:val="1"/>
        </w:numPr>
        <w:rPr>
          <w:sz w:val="28"/>
          <w:szCs w:val="28"/>
          <w:u w:val="single"/>
        </w:rPr>
      </w:pPr>
      <w:r>
        <w:rPr>
          <w:b/>
          <w:sz w:val="28"/>
          <w:szCs w:val="28"/>
          <w:u w:val="single"/>
        </w:rPr>
        <w:t>Abuse:</w:t>
      </w:r>
      <w:r>
        <w:rPr>
          <w:sz w:val="28"/>
          <w:szCs w:val="28"/>
        </w:rPr>
        <w:t xml:space="preserve"> The excessive or improper use of an agency asset(s) and/or the intentional destruction. </w:t>
      </w:r>
      <w:proofErr w:type="gramStart"/>
      <w:r>
        <w:rPr>
          <w:sz w:val="28"/>
          <w:szCs w:val="28"/>
        </w:rPr>
        <w:t>diversion</w:t>
      </w:r>
      <w:proofErr w:type="gramEnd"/>
      <w:r>
        <w:rPr>
          <w:sz w:val="28"/>
          <w:szCs w:val="28"/>
        </w:rPr>
        <w:t>, misapplication, maltreatment of resources owned, assigned or allocated to the agency.</w:t>
      </w:r>
    </w:p>
    <w:p w:rsidR="00D63087" w:rsidRDefault="00D63087" w:rsidP="00D63087">
      <w:pPr>
        <w:rPr>
          <w:b/>
          <w:sz w:val="28"/>
          <w:szCs w:val="28"/>
          <w:u w:val="single"/>
        </w:rPr>
      </w:pPr>
      <w:r>
        <w:rPr>
          <w:b/>
          <w:sz w:val="28"/>
          <w:szCs w:val="28"/>
          <w:u w:val="single"/>
        </w:rPr>
        <w:lastRenderedPageBreak/>
        <w:t>EXAMPLES:</w:t>
      </w:r>
    </w:p>
    <w:p w:rsidR="00D63087" w:rsidRDefault="00D63087" w:rsidP="00D63087">
      <w:pPr>
        <w:rPr>
          <w:sz w:val="28"/>
          <w:szCs w:val="28"/>
        </w:rPr>
      </w:pPr>
      <w:r>
        <w:rPr>
          <w:sz w:val="28"/>
          <w:szCs w:val="28"/>
        </w:rPr>
        <w:t xml:space="preserve">Examples of fraudulent, wasteful or abusive activities include but are not limited </w:t>
      </w:r>
      <w:proofErr w:type="gramStart"/>
      <w:r>
        <w:rPr>
          <w:sz w:val="28"/>
          <w:szCs w:val="28"/>
        </w:rPr>
        <w:t>to :</w:t>
      </w:r>
      <w:proofErr w:type="gramEnd"/>
    </w:p>
    <w:p w:rsidR="00D63087" w:rsidRDefault="00D63087" w:rsidP="00D63087">
      <w:pPr>
        <w:pStyle w:val="ListParagraph"/>
        <w:numPr>
          <w:ilvl w:val="0"/>
          <w:numId w:val="2"/>
        </w:numPr>
        <w:rPr>
          <w:sz w:val="28"/>
          <w:szCs w:val="28"/>
        </w:rPr>
      </w:pPr>
      <w:r>
        <w:rPr>
          <w:sz w:val="28"/>
          <w:szCs w:val="28"/>
        </w:rPr>
        <w:t>Forgery or alternation of documents (e.g., checks, contracts, timesheets, invoices, financial reports, expenses requisitions, etc).</w:t>
      </w:r>
    </w:p>
    <w:p w:rsidR="00D63087" w:rsidRDefault="00D63087" w:rsidP="00D63087">
      <w:pPr>
        <w:pStyle w:val="ListParagraph"/>
        <w:numPr>
          <w:ilvl w:val="0"/>
          <w:numId w:val="2"/>
        </w:numPr>
        <w:rPr>
          <w:sz w:val="28"/>
          <w:szCs w:val="28"/>
        </w:rPr>
      </w:pPr>
      <w:r>
        <w:rPr>
          <w:sz w:val="28"/>
          <w:szCs w:val="28"/>
        </w:rPr>
        <w:t xml:space="preserve">Misrepresentation of information on documents (e.g., timesheets, employment credentials, </w:t>
      </w:r>
      <w:r w:rsidR="002E6E56">
        <w:rPr>
          <w:sz w:val="28"/>
          <w:szCs w:val="28"/>
        </w:rPr>
        <w:t>financial reports, expense requisitions, leave records, etc).</w:t>
      </w:r>
    </w:p>
    <w:p w:rsidR="002E6E56" w:rsidRDefault="002E6E56" w:rsidP="00D63087">
      <w:pPr>
        <w:pStyle w:val="ListParagraph"/>
        <w:numPr>
          <w:ilvl w:val="0"/>
          <w:numId w:val="2"/>
        </w:numPr>
        <w:rPr>
          <w:sz w:val="28"/>
          <w:szCs w:val="28"/>
        </w:rPr>
      </w:pPr>
      <w:r>
        <w:rPr>
          <w:sz w:val="28"/>
          <w:szCs w:val="28"/>
        </w:rPr>
        <w:t>Theft, unauthorized access and/or use or destruction of agency records, equipment, facilities or other assets.</w:t>
      </w:r>
    </w:p>
    <w:p w:rsidR="002E6E56" w:rsidRDefault="002E6E56" w:rsidP="00D63087">
      <w:pPr>
        <w:pStyle w:val="ListParagraph"/>
        <w:numPr>
          <w:ilvl w:val="0"/>
          <w:numId w:val="2"/>
        </w:numPr>
        <w:rPr>
          <w:sz w:val="28"/>
          <w:szCs w:val="28"/>
        </w:rPr>
      </w:pPr>
      <w:r>
        <w:rPr>
          <w:sz w:val="28"/>
          <w:szCs w:val="28"/>
        </w:rPr>
        <w:t>Misappropriation of agency funds, equipment or supplies.</w:t>
      </w:r>
    </w:p>
    <w:p w:rsidR="002E6E56" w:rsidRDefault="002E6E56" w:rsidP="00D63087">
      <w:pPr>
        <w:pStyle w:val="ListParagraph"/>
        <w:numPr>
          <w:ilvl w:val="0"/>
          <w:numId w:val="2"/>
        </w:numPr>
        <w:rPr>
          <w:sz w:val="28"/>
          <w:szCs w:val="28"/>
        </w:rPr>
      </w:pPr>
      <w:r>
        <w:rPr>
          <w:sz w:val="28"/>
          <w:szCs w:val="28"/>
        </w:rPr>
        <w:t>Inappropriate use of agency credit cards.</w:t>
      </w:r>
    </w:p>
    <w:p w:rsidR="002E6E56" w:rsidRDefault="002E6E56" w:rsidP="00D63087">
      <w:pPr>
        <w:pStyle w:val="ListParagraph"/>
        <w:numPr>
          <w:ilvl w:val="0"/>
          <w:numId w:val="2"/>
        </w:numPr>
        <w:rPr>
          <w:sz w:val="28"/>
          <w:szCs w:val="28"/>
        </w:rPr>
      </w:pPr>
      <w:r>
        <w:rPr>
          <w:sz w:val="28"/>
          <w:szCs w:val="28"/>
        </w:rPr>
        <w:t>Authorizing or receiving payment for hours not worked.</w:t>
      </w:r>
    </w:p>
    <w:p w:rsidR="002E6E56" w:rsidRDefault="002E6E56" w:rsidP="002E6E56">
      <w:pPr>
        <w:pStyle w:val="ListParagraph"/>
        <w:numPr>
          <w:ilvl w:val="0"/>
          <w:numId w:val="2"/>
        </w:numPr>
        <w:rPr>
          <w:sz w:val="28"/>
          <w:szCs w:val="28"/>
        </w:rPr>
      </w:pPr>
      <w:r>
        <w:rPr>
          <w:sz w:val="28"/>
          <w:szCs w:val="28"/>
        </w:rPr>
        <w:t xml:space="preserve">Collusion with agency </w:t>
      </w:r>
      <w:r w:rsidRPr="002E6E56">
        <w:rPr>
          <w:sz w:val="28"/>
          <w:szCs w:val="28"/>
        </w:rPr>
        <w:t xml:space="preserve">vendors for kickback payments. </w:t>
      </w:r>
    </w:p>
    <w:p w:rsidR="002E6E56" w:rsidRDefault="0042761A" w:rsidP="002E6E56">
      <w:pPr>
        <w:rPr>
          <w:b/>
          <w:sz w:val="28"/>
          <w:szCs w:val="28"/>
          <w:u w:val="single"/>
        </w:rPr>
      </w:pPr>
      <w:proofErr w:type="gramStart"/>
      <w:r>
        <w:rPr>
          <w:b/>
          <w:sz w:val="28"/>
          <w:szCs w:val="28"/>
          <w:u w:val="single"/>
        </w:rPr>
        <w:t>RESPONSIBILTIES.</w:t>
      </w:r>
      <w:proofErr w:type="gramEnd"/>
    </w:p>
    <w:p w:rsidR="0042761A" w:rsidRDefault="0042761A" w:rsidP="002E6E56">
      <w:pPr>
        <w:rPr>
          <w:sz w:val="28"/>
          <w:szCs w:val="28"/>
        </w:rPr>
      </w:pPr>
      <w:r>
        <w:rPr>
          <w:sz w:val="28"/>
          <w:szCs w:val="28"/>
        </w:rPr>
        <w:t>Any employee, Board member, volunteer, consultant or vendor who has good reason to suspect that inappropriate conduct as defined in this policy has occurred shall immediately report the activity to  one of the following agency Policy Compliance Officers (ALIGN REPORTING WITH THE AGENCY’S WHISTLEBLOWER POLICY):</w:t>
      </w:r>
    </w:p>
    <w:p w:rsidR="0042761A" w:rsidRDefault="0042761A" w:rsidP="002E6E56">
      <w:pPr>
        <w:rPr>
          <w:sz w:val="28"/>
          <w:szCs w:val="28"/>
        </w:rPr>
      </w:pPr>
      <w:r>
        <w:rPr>
          <w:sz w:val="28"/>
          <w:szCs w:val="28"/>
        </w:rPr>
        <w:t>XXXX Human Resources Director</w:t>
      </w:r>
      <w:r>
        <w:rPr>
          <w:sz w:val="28"/>
          <w:szCs w:val="28"/>
        </w:rPr>
        <w:tab/>
      </w:r>
      <w:r>
        <w:rPr>
          <w:sz w:val="28"/>
          <w:szCs w:val="28"/>
        </w:rPr>
        <w:tab/>
      </w:r>
      <w:proofErr w:type="gramStart"/>
      <w:r>
        <w:rPr>
          <w:sz w:val="28"/>
          <w:szCs w:val="28"/>
        </w:rPr>
        <w:t>XXXX  Audit</w:t>
      </w:r>
      <w:proofErr w:type="gramEnd"/>
      <w:r>
        <w:rPr>
          <w:sz w:val="28"/>
          <w:szCs w:val="28"/>
        </w:rPr>
        <w:t xml:space="preserve"> Committee Chairman</w:t>
      </w:r>
    </w:p>
    <w:p w:rsidR="0042761A" w:rsidRDefault="0042761A" w:rsidP="002E6E56">
      <w:pPr>
        <w:rPr>
          <w:sz w:val="28"/>
          <w:szCs w:val="28"/>
        </w:rPr>
      </w:pPr>
      <w:r>
        <w:rPr>
          <w:sz w:val="28"/>
          <w:szCs w:val="28"/>
        </w:rPr>
        <w:t>(</w:t>
      </w:r>
      <w:proofErr w:type="gramStart"/>
      <w:r>
        <w:rPr>
          <w:sz w:val="28"/>
          <w:szCs w:val="28"/>
        </w:rPr>
        <w:t>contact</w:t>
      </w:r>
      <w:proofErr w:type="gramEnd"/>
      <w:r>
        <w:rPr>
          <w:sz w:val="28"/>
          <w:szCs w:val="28"/>
        </w:rPr>
        <w:t xml:space="preserve"> #/email)</w:t>
      </w:r>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contact</w:t>
      </w:r>
      <w:proofErr w:type="gramEnd"/>
      <w:r>
        <w:rPr>
          <w:sz w:val="28"/>
          <w:szCs w:val="28"/>
        </w:rPr>
        <w:t xml:space="preserve"> #/email)</w:t>
      </w:r>
    </w:p>
    <w:p w:rsidR="0042761A" w:rsidRDefault="008243EB" w:rsidP="002E6E56">
      <w:pPr>
        <w:rPr>
          <w:sz w:val="28"/>
          <w:szCs w:val="28"/>
        </w:rPr>
      </w:pPr>
      <w:r>
        <w:rPr>
          <w:sz w:val="28"/>
          <w:szCs w:val="28"/>
        </w:rPr>
        <w:t xml:space="preserve">The Compliance Officer will within 48 hrs. </w:t>
      </w:r>
      <w:proofErr w:type="gramStart"/>
      <w:r>
        <w:rPr>
          <w:sz w:val="28"/>
          <w:szCs w:val="28"/>
        </w:rPr>
        <w:t>document</w:t>
      </w:r>
      <w:proofErr w:type="gramEnd"/>
      <w:r>
        <w:rPr>
          <w:sz w:val="28"/>
          <w:szCs w:val="28"/>
        </w:rPr>
        <w:t xml:space="preserve"> receipt of the report, communicate receipt of the report to the alternate Officer and, within 72 hours initiate an investigation into the report using whatever technical or legal assistance may be required. </w:t>
      </w:r>
    </w:p>
    <w:p w:rsidR="008243EB" w:rsidRDefault="008243EB" w:rsidP="002E6E56">
      <w:pPr>
        <w:rPr>
          <w:sz w:val="28"/>
          <w:szCs w:val="28"/>
        </w:rPr>
      </w:pPr>
      <w:r>
        <w:rPr>
          <w:sz w:val="28"/>
          <w:szCs w:val="28"/>
        </w:rPr>
        <w:lastRenderedPageBreak/>
        <w:t xml:space="preserve">Based on the conclusion of the investigation action may be taken to </w:t>
      </w:r>
      <w:r w:rsidR="0001492B">
        <w:rPr>
          <w:sz w:val="28"/>
          <w:szCs w:val="28"/>
        </w:rPr>
        <w:t xml:space="preserve">discipline violators up to  employment separation, board member termination, vendor contract termination, etc. </w:t>
      </w:r>
    </w:p>
    <w:p w:rsidR="0001492B" w:rsidRDefault="0001492B" w:rsidP="002E6E56">
      <w:pPr>
        <w:rPr>
          <w:b/>
          <w:sz w:val="28"/>
          <w:szCs w:val="28"/>
          <w:u w:val="single"/>
        </w:rPr>
      </w:pPr>
      <w:proofErr w:type="gramStart"/>
      <w:r>
        <w:rPr>
          <w:b/>
          <w:sz w:val="28"/>
          <w:szCs w:val="28"/>
          <w:u w:val="single"/>
        </w:rPr>
        <w:t>Whistleblower Protection.</w:t>
      </w:r>
      <w:proofErr w:type="gramEnd"/>
    </w:p>
    <w:p w:rsidR="0001492B" w:rsidRDefault="0001492B" w:rsidP="002E6E56">
      <w:pPr>
        <w:rPr>
          <w:sz w:val="28"/>
          <w:szCs w:val="28"/>
        </w:rPr>
      </w:pPr>
      <w:r>
        <w:rPr>
          <w:sz w:val="28"/>
          <w:szCs w:val="28"/>
        </w:rPr>
        <w:t>Retaliation against an</w:t>
      </w:r>
      <w:r w:rsidR="00ED2B98">
        <w:rPr>
          <w:sz w:val="28"/>
          <w:szCs w:val="28"/>
        </w:rPr>
        <w:t>y</w:t>
      </w:r>
      <w:r>
        <w:rPr>
          <w:sz w:val="28"/>
          <w:szCs w:val="28"/>
        </w:rPr>
        <w:t xml:space="preserve"> individual who, in good faith, filed a report alleging waste, fraud or abuse or, who participated in a related investigation is a violation of both agency policy and legal protections and evide</w:t>
      </w:r>
      <w:r w:rsidR="00950366">
        <w:rPr>
          <w:sz w:val="28"/>
          <w:szCs w:val="28"/>
        </w:rPr>
        <w:t>nce of such retaliation such be</w:t>
      </w:r>
      <w:r>
        <w:rPr>
          <w:sz w:val="28"/>
          <w:szCs w:val="28"/>
        </w:rPr>
        <w:t xml:space="preserve">cause for </w:t>
      </w:r>
      <w:r w:rsidR="00ED2B98">
        <w:rPr>
          <w:sz w:val="28"/>
          <w:szCs w:val="28"/>
        </w:rPr>
        <w:t xml:space="preserve">employment or other appropriate sanctions up to and including termination of service.   </w:t>
      </w:r>
      <w:r w:rsidR="00950366">
        <w:rPr>
          <w:sz w:val="28"/>
          <w:szCs w:val="28"/>
        </w:rPr>
        <w:t xml:space="preserve">Individuals filing allegations found to be motivated by malicious or vindictive intent will be subject to sanctions up to and including employment termination, </w:t>
      </w:r>
      <w:r w:rsidR="00AD3F8B">
        <w:rPr>
          <w:sz w:val="28"/>
          <w:szCs w:val="28"/>
        </w:rPr>
        <w:t xml:space="preserve">Board dismissal, contract termination, etc. </w:t>
      </w:r>
    </w:p>
    <w:p w:rsidR="00ED2B98" w:rsidRDefault="00ED2B98" w:rsidP="002E6E56">
      <w:pPr>
        <w:rPr>
          <w:b/>
          <w:sz w:val="28"/>
          <w:szCs w:val="28"/>
          <w:u w:val="single"/>
        </w:rPr>
      </w:pPr>
      <w:proofErr w:type="gramStart"/>
      <w:r>
        <w:rPr>
          <w:b/>
          <w:sz w:val="28"/>
          <w:szCs w:val="28"/>
          <w:u w:val="single"/>
        </w:rPr>
        <w:t xml:space="preserve">Supplemental Organizational Risk </w:t>
      </w:r>
      <w:r w:rsidR="009B0492">
        <w:rPr>
          <w:b/>
          <w:sz w:val="28"/>
          <w:szCs w:val="28"/>
          <w:u w:val="single"/>
        </w:rPr>
        <w:t>Prevention/</w:t>
      </w:r>
      <w:r>
        <w:rPr>
          <w:b/>
          <w:sz w:val="28"/>
          <w:szCs w:val="28"/>
          <w:u w:val="single"/>
        </w:rPr>
        <w:t>Mitigation Activities.</w:t>
      </w:r>
      <w:proofErr w:type="gramEnd"/>
    </w:p>
    <w:p w:rsidR="00ED2B98" w:rsidRDefault="00ED2B98" w:rsidP="002E6E56">
      <w:pPr>
        <w:rPr>
          <w:sz w:val="28"/>
          <w:szCs w:val="28"/>
        </w:rPr>
      </w:pPr>
      <w:r>
        <w:rPr>
          <w:sz w:val="28"/>
          <w:szCs w:val="28"/>
        </w:rPr>
        <w:t>Beyond compliance reporting, the agency has taken the following actions to prevent waste, fraud and abuse:</w:t>
      </w:r>
    </w:p>
    <w:p w:rsidR="00ED2B98" w:rsidRDefault="00ED2B98" w:rsidP="00ED2B98">
      <w:pPr>
        <w:pStyle w:val="ListParagraph"/>
        <w:numPr>
          <w:ilvl w:val="0"/>
          <w:numId w:val="3"/>
        </w:numPr>
        <w:rPr>
          <w:sz w:val="28"/>
          <w:szCs w:val="28"/>
        </w:rPr>
      </w:pPr>
      <w:r>
        <w:rPr>
          <w:sz w:val="28"/>
          <w:szCs w:val="28"/>
        </w:rPr>
        <w:t>Establishing in written and verbal communications a ZERO TOLERANCE policy for inappropriate behavior as defined in this policy.</w:t>
      </w:r>
    </w:p>
    <w:p w:rsidR="00ED2B98" w:rsidRDefault="00ED2B98" w:rsidP="00ED2B98">
      <w:pPr>
        <w:pStyle w:val="ListParagraph"/>
        <w:numPr>
          <w:ilvl w:val="0"/>
          <w:numId w:val="3"/>
        </w:numPr>
        <w:rPr>
          <w:sz w:val="28"/>
          <w:szCs w:val="28"/>
        </w:rPr>
      </w:pPr>
      <w:r>
        <w:rPr>
          <w:sz w:val="28"/>
          <w:szCs w:val="28"/>
        </w:rPr>
        <w:t xml:space="preserve">Adoption </w:t>
      </w:r>
      <w:r w:rsidR="00AD3F8B">
        <w:rPr>
          <w:sz w:val="28"/>
          <w:szCs w:val="28"/>
        </w:rPr>
        <w:t xml:space="preserve">and implementation </w:t>
      </w:r>
      <w:r>
        <w:rPr>
          <w:sz w:val="28"/>
          <w:szCs w:val="28"/>
        </w:rPr>
        <w:t xml:space="preserve">of an Organizational Ethics Statement and Conflict of Interest policy with appropriate annual disclosure and sign off. </w:t>
      </w:r>
    </w:p>
    <w:p w:rsidR="00ED2B98" w:rsidRDefault="009B0492" w:rsidP="00ED2B98">
      <w:pPr>
        <w:pStyle w:val="ListParagraph"/>
        <w:numPr>
          <w:ilvl w:val="0"/>
          <w:numId w:val="3"/>
        </w:numPr>
        <w:rPr>
          <w:sz w:val="28"/>
          <w:szCs w:val="28"/>
        </w:rPr>
      </w:pPr>
      <w:r>
        <w:rPr>
          <w:sz w:val="28"/>
          <w:szCs w:val="28"/>
        </w:rPr>
        <w:t>Adoption of an agency-wide Whistleblower Protection Policy.</w:t>
      </w:r>
    </w:p>
    <w:p w:rsidR="00ED2B98" w:rsidRDefault="009B0492" w:rsidP="00ED2B98">
      <w:pPr>
        <w:pStyle w:val="ListParagraph"/>
        <w:numPr>
          <w:ilvl w:val="0"/>
          <w:numId w:val="3"/>
        </w:numPr>
        <w:rPr>
          <w:sz w:val="28"/>
          <w:szCs w:val="28"/>
        </w:rPr>
      </w:pPr>
      <w:r>
        <w:rPr>
          <w:sz w:val="28"/>
          <w:szCs w:val="28"/>
        </w:rPr>
        <w:t>Routine conduct of pre-employment screening procedures.</w:t>
      </w:r>
    </w:p>
    <w:p w:rsidR="009B0492" w:rsidRDefault="009B0492" w:rsidP="00ED2B98">
      <w:pPr>
        <w:pStyle w:val="ListParagraph"/>
        <w:numPr>
          <w:ilvl w:val="0"/>
          <w:numId w:val="3"/>
        </w:numPr>
        <w:rPr>
          <w:sz w:val="28"/>
          <w:szCs w:val="28"/>
        </w:rPr>
      </w:pPr>
      <w:r>
        <w:rPr>
          <w:sz w:val="28"/>
          <w:szCs w:val="28"/>
        </w:rPr>
        <w:t>Establishment of Financial management control policies/procedures.</w:t>
      </w:r>
    </w:p>
    <w:p w:rsidR="009B0492" w:rsidRDefault="009B0492" w:rsidP="00ED2B98">
      <w:pPr>
        <w:pStyle w:val="ListParagraph"/>
        <w:numPr>
          <w:ilvl w:val="0"/>
          <w:numId w:val="3"/>
        </w:numPr>
        <w:rPr>
          <w:sz w:val="28"/>
          <w:szCs w:val="28"/>
        </w:rPr>
      </w:pPr>
      <w:r>
        <w:rPr>
          <w:sz w:val="28"/>
          <w:szCs w:val="28"/>
        </w:rPr>
        <w:t xml:space="preserve">Conduct of an annual independent agency audit. </w:t>
      </w:r>
    </w:p>
    <w:p w:rsidR="00AD3F8B" w:rsidRPr="00ED2B98" w:rsidRDefault="00AD3F8B" w:rsidP="00ED2B98">
      <w:pPr>
        <w:pStyle w:val="ListParagraph"/>
        <w:numPr>
          <w:ilvl w:val="0"/>
          <w:numId w:val="3"/>
        </w:numPr>
        <w:rPr>
          <w:sz w:val="28"/>
          <w:szCs w:val="28"/>
        </w:rPr>
      </w:pPr>
      <w:r>
        <w:rPr>
          <w:sz w:val="28"/>
          <w:szCs w:val="28"/>
        </w:rPr>
        <w:t xml:space="preserve"> Etc.</w:t>
      </w:r>
    </w:p>
    <w:p w:rsidR="00ED2B98" w:rsidRPr="0001492B" w:rsidRDefault="00ED2B98" w:rsidP="002E6E56">
      <w:pPr>
        <w:rPr>
          <w:sz w:val="28"/>
          <w:szCs w:val="28"/>
        </w:rPr>
      </w:pPr>
    </w:p>
    <w:sectPr w:rsidR="00ED2B98" w:rsidRPr="0001492B" w:rsidSect="007A06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EE" w:rsidRDefault="000D26EE" w:rsidP="00D52C1C">
      <w:pPr>
        <w:spacing w:after="0" w:line="240" w:lineRule="auto"/>
      </w:pPr>
      <w:r>
        <w:separator/>
      </w:r>
    </w:p>
  </w:endnote>
  <w:endnote w:type="continuationSeparator" w:id="0">
    <w:p w:rsidR="000D26EE" w:rsidRDefault="000D26EE" w:rsidP="00D52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01" w:rsidRDefault="00825A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938"/>
      <w:docPartObj>
        <w:docPartGallery w:val="Page Numbers (Bottom of Page)"/>
        <w:docPartUnique/>
      </w:docPartObj>
    </w:sdtPr>
    <w:sdtContent>
      <w:p w:rsidR="0001492B" w:rsidRDefault="001D06DE">
        <w:pPr>
          <w:pStyle w:val="Footer"/>
          <w:jc w:val="right"/>
        </w:pPr>
        <w:fldSimple w:instr=" PAGE   \* MERGEFORMAT ">
          <w:r w:rsidR="00AD3F8B">
            <w:rPr>
              <w:noProof/>
            </w:rPr>
            <w:t>1</w:t>
          </w:r>
        </w:fldSimple>
      </w:p>
    </w:sdtContent>
  </w:sdt>
  <w:p w:rsidR="0001492B" w:rsidRDefault="000149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01" w:rsidRDefault="00825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EE" w:rsidRDefault="000D26EE" w:rsidP="00D52C1C">
      <w:pPr>
        <w:spacing w:after="0" w:line="240" w:lineRule="auto"/>
      </w:pPr>
      <w:r>
        <w:separator/>
      </w:r>
    </w:p>
  </w:footnote>
  <w:footnote w:type="continuationSeparator" w:id="0">
    <w:p w:rsidR="000D26EE" w:rsidRDefault="000D26EE" w:rsidP="00D52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01" w:rsidRDefault="00825A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860"/>
      <w:docPartObj>
        <w:docPartGallery w:val="Watermarks"/>
        <w:docPartUnique/>
      </w:docPartObj>
    </w:sdtPr>
    <w:sdtContent>
      <w:p w:rsidR="00825A01" w:rsidRDefault="001D06D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01" w:rsidRDefault="00825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62FF"/>
    <w:multiLevelType w:val="hybridMultilevel"/>
    <w:tmpl w:val="6B9C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06B2A"/>
    <w:multiLevelType w:val="hybridMultilevel"/>
    <w:tmpl w:val="E236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355E4"/>
    <w:multiLevelType w:val="hybridMultilevel"/>
    <w:tmpl w:val="B25ADD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3F5113"/>
    <w:rsid w:val="0001492B"/>
    <w:rsid w:val="00027A73"/>
    <w:rsid w:val="000D26EE"/>
    <w:rsid w:val="001858AF"/>
    <w:rsid w:val="001D06DE"/>
    <w:rsid w:val="00255A09"/>
    <w:rsid w:val="002C5C34"/>
    <w:rsid w:val="002E6E56"/>
    <w:rsid w:val="003213CA"/>
    <w:rsid w:val="003F5113"/>
    <w:rsid w:val="0042761A"/>
    <w:rsid w:val="00444727"/>
    <w:rsid w:val="007967C4"/>
    <w:rsid w:val="007A06FE"/>
    <w:rsid w:val="008243EB"/>
    <w:rsid w:val="00825A01"/>
    <w:rsid w:val="00904037"/>
    <w:rsid w:val="00950366"/>
    <w:rsid w:val="009B0492"/>
    <w:rsid w:val="00AD3F8B"/>
    <w:rsid w:val="00B8144C"/>
    <w:rsid w:val="00D52C1C"/>
    <w:rsid w:val="00D63087"/>
    <w:rsid w:val="00ED2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13"/>
    <w:rPr>
      <w:rFonts w:ascii="Tahoma" w:hAnsi="Tahoma" w:cs="Tahoma"/>
      <w:sz w:val="16"/>
      <w:szCs w:val="16"/>
    </w:rPr>
  </w:style>
  <w:style w:type="table" w:styleId="TableGrid">
    <w:name w:val="Table Grid"/>
    <w:basedOn w:val="TableNormal"/>
    <w:uiPriority w:val="59"/>
    <w:rsid w:val="003F5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67C4"/>
    <w:pPr>
      <w:ind w:left="720"/>
      <w:contextualSpacing/>
    </w:pPr>
  </w:style>
  <w:style w:type="paragraph" w:styleId="Header">
    <w:name w:val="header"/>
    <w:basedOn w:val="Normal"/>
    <w:link w:val="HeaderChar"/>
    <w:uiPriority w:val="99"/>
    <w:semiHidden/>
    <w:unhideWhenUsed/>
    <w:rsid w:val="00D52C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C1C"/>
  </w:style>
  <w:style w:type="paragraph" w:styleId="Footer">
    <w:name w:val="footer"/>
    <w:basedOn w:val="Normal"/>
    <w:link w:val="FooterChar"/>
    <w:uiPriority w:val="99"/>
    <w:unhideWhenUsed/>
    <w:rsid w:val="00D5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C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2014-04-21T13:35:00Z</dcterms:created>
  <dcterms:modified xsi:type="dcterms:W3CDTF">2014-08-05T13:55:00Z</dcterms:modified>
</cp:coreProperties>
</file>